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1673" w:rsidRPr="006476B3" w:rsidRDefault="00AA1673" w:rsidP="0013354E">
      <w:pPr>
        <w:rPr>
          <w:lang w:val="bg-BG"/>
        </w:rPr>
      </w:pPr>
    </w:p>
    <w:p w:rsidR="00727B8A" w:rsidRPr="006476B3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727B8A" w:rsidRPr="006476B3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727B8A" w:rsidRPr="006476B3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647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МЕТОДИКА ЗА ОЦЕНКА НА ОФЕРТИТЕ</w:t>
      </w:r>
    </w:p>
    <w:p w:rsidR="00727B8A" w:rsidRPr="006476B3" w:rsidRDefault="00727B8A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Класирането на допуснатите до участие оферти се извършва на база получената от всяка оферта “Комплексна оценка” - (КО), като сума от индивидуалните оценки по предварително определените показатели.</w:t>
      </w:r>
    </w:p>
    <w:p w:rsidR="00677FDB" w:rsidRPr="006476B3" w:rsidRDefault="00677FDB" w:rsidP="00677FDB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Показателите, избрани за оценка на офертите и съответните им относителни тегла в комплексната оценка, са както следва</w:t>
      </w:r>
    </w:p>
    <w:p w:rsidR="00677FDB" w:rsidRPr="006476B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6476B3">
        <w:rPr>
          <w:rFonts w:ascii="Times New Roman" w:hAnsi="Times New Roman"/>
          <w:b/>
          <w:bCs/>
          <w:szCs w:val="24"/>
          <w:lang w:val="bg-BG"/>
        </w:rPr>
        <w:t>Таблица № 1: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080"/>
        <w:gridCol w:w="1440"/>
        <w:gridCol w:w="1440"/>
        <w:gridCol w:w="1794"/>
      </w:tblGrid>
      <w:tr w:rsidR="00677FDB" w:rsidRPr="006476B3" w:rsidTr="00B30165">
        <w:trPr>
          <w:trHeight w:val="750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nil"/>
            </w:tcBorders>
            <w:shd w:val="clear" w:color="000000" w:fill="FFFFFF"/>
            <w:vAlign w:val="center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Показател - П</w:t>
            </w:r>
          </w:p>
          <w:p w:rsidR="00677FDB" w:rsidRPr="006476B3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(наименование)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Относително тегло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Максимално възможен брой точки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Символно обозначение</w:t>
            </w:r>
          </w:p>
          <w:p w:rsidR="00677FDB" w:rsidRPr="006476B3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(точките по показателя)</w:t>
            </w:r>
          </w:p>
        </w:tc>
      </w:tr>
      <w:tr w:rsidR="00677FDB" w:rsidRPr="006476B3" w:rsidTr="00B30165">
        <w:trPr>
          <w:trHeight w:val="176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1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3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4</w:t>
            </w:r>
          </w:p>
        </w:tc>
      </w:tr>
      <w:tr w:rsidR="00677FDB" w:rsidRPr="006476B3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1. Предложена цена – П1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6476B3" w:rsidRDefault="00F32CE8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4</w:t>
            </w:r>
            <w:r w:rsidR="00677FDB"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0% (0,40)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Тц</w:t>
            </w:r>
            <w:proofErr w:type="spellEnd"/>
          </w:p>
        </w:tc>
      </w:tr>
      <w:tr w:rsidR="00F32CE8" w:rsidRPr="006476B3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32CE8" w:rsidRPr="006476B3" w:rsidRDefault="00F32CE8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2. Гаранционни условия – П</w:t>
            </w:r>
            <w:r w:rsidR="00A5675A"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F32CE8" w:rsidRPr="006476B3" w:rsidRDefault="00134D27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3</w:t>
            </w:r>
            <w:r w:rsidR="00F32CE8"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0 % (0,</w:t>
            </w: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3</w:t>
            </w:r>
            <w:r w:rsidR="00F32CE8"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0)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proofErr w:type="spellStart"/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Тг</w:t>
            </w:r>
            <w:proofErr w:type="spellEnd"/>
          </w:p>
        </w:tc>
      </w:tr>
      <w:tr w:rsidR="00F32CE8" w:rsidRPr="006476B3" w:rsidTr="006C119F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3. </w:t>
            </w: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Технически и функционални характеристики</w:t>
            </w:r>
            <w:r w:rsidRPr="00647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– П</w:t>
            </w:r>
            <w:r w:rsidR="00A5675A" w:rsidRPr="00647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30% (0,</w:t>
            </w:r>
            <w:r w:rsidR="00A5675A" w:rsidRPr="00647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3</w:t>
            </w:r>
            <w:r w:rsidRPr="00647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0)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То</w:t>
            </w:r>
          </w:p>
        </w:tc>
      </w:tr>
      <w:tr w:rsidR="00F32CE8" w:rsidRPr="006476B3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pStyle w:val="a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2CE8" w:rsidRPr="006476B3" w:rsidRDefault="00F32CE8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677FDB" w:rsidRPr="006476B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/>
          <w:bCs/>
          <w:szCs w:val="24"/>
          <w:lang w:val="bg-BG"/>
        </w:rPr>
        <w:t>Показател № 1: „Предложена цена” (</w:t>
      </w:r>
      <w:proofErr w:type="spellStart"/>
      <w:r w:rsidRPr="006476B3">
        <w:rPr>
          <w:rFonts w:ascii="Times New Roman" w:hAnsi="Times New Roman"/>
          <w:b/>
          <w:bCs/>
          <w:szCs w:val="24"/>
          <w:lang w:val="bg-BG"/>
        </w:rPr>
        <w:t>Тц</w:t>
      </w:r>
      <w:proofErr w:type="spellEnd"/>
      <w:r w:rsidRPr="006476B3">
        <w:rPr>
          <w:rFonts w:ascii="Times New Roman" w:hAnsi="Times New Roman"/>
          <w:b/>
          <w:bCs/>
          <w:szCs w:val="24"/>
          <w:lang w:val="bg-BG"/>
        </w:rPr>
        <w:t xml:space="preserve">) – </w:t>
      </w:r>
      <w:r w:rsidRPr="006476B3">
        <w:rPr>
          <w:rFonts w:ascii="Times New Roman" w:hAnsi="Times New Roman"/>
          <w:bCs/>
          <w:szCs w:val="24"/>
          <w:lang w:val="bg-BG"/>
        </w:rPr>
        <w:t>с максимален брой точки 100 и относителна тежест в комплексната оценка 0,</w:t>
      </w:r>
      <w:r w:rsidR="00F32CE8" w:rsidRPr="006476B3">
        <w:rPr>
          <w:rFonts w:ascii="Times New Roman" w:hAnsi="Times New Roman"/>
          <w:bCs/>
          <w:szCs w:val="24"/>
          <w:lang w:val="bg-BG"/>
        </w:rPr>
        <w:t>4</w:t>
      </w:r>
      <w:r w:rsidRPr="006476B3">
        <w:rPr>
          <w:rFonts w:ascii="Times New Roman" w:hAnsi="Times New Roman"/>
          <w:bCs/>
          <w:szCs w:val="24"/>
          <w:lang w:val="bg-BG"/>
        </w:rPr>
        <w:t xml:space="preserve">0. </w:t>
      </w:r>
    </w:p>
    <w:p w:rsidR="00677FDB" w:rsidRPr="006476B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Максималният брой точки – 100 точки получава офертата с предложена най-ниска обща цена. Точките на останалите участници се определят в съотношение към най-ниската предложена цена по следната формула: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i/>
          <w:iCs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 xml:space="preserve">                                  Ц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min</w:t>
      </w:r>
      <w:proofErr w:type="spellEnd"/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 xml:space="preserve">       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Тц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 xml:space="preserve">  = 100  х  ----------,  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 xml:space="preserve">                                  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Цn</w:t>
      </w:r>
      <w:proofErr w:type="spellEnd"/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където: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“100” – максималните точки по критерия (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Тц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>);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 xml:space="preserve">Ц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min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 xml:space="preserve"> – е най-ниската предложена цена от участник; </w:t>
      </w:r>
    </w:p>
    <w:p w:rsidR="00677FDB" w:rsidRPr="006476B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Цn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 xml:space="preserve"> – цената, предложена от конкретния участник по критерия (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Тц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>);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Точките по първия показател на всеки от участниците в процедурата  се получават по следната формула: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lastRenderedPageBreak/>
        <w:t xml:space="preserve">П 1 =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Тц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 xml:space="preserve">  х Q1, където:</w:t>
      </w:r>
    </w:p>
    <w:p w:rsidR="00677FDB" w:rsidRPr="006476B3" w:rsidRDefault="00677FDB" w:rsidP="00677FD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Q1 = 0,</w:t>
      </w:r>
      <w:r w:rsidR="00134D27">
        <w:rPr>
          <w:rFonts w:ascii="Times New Roman" w:hAnsi="Times New Roman"/>
          <w:bCs/>
          <w:szCs w:val="24"/>
          <w:lang w:val="bg-BG"/>
        </w:rPr>
        <w:t>4</w:t>
      </w:r>
      <w:r w:rsidRPr="006476B3">
        <w:rPr>
          <w:rFonts w:ascii="Times New Roman" w:hAnsi="Times New Roman"/>
          <w:bCs/>
          <w:szCs w:val="24"/>
          <w:lang w:val="bg-BG"/>
        </w:rPr>
        <w:t>0 е относителната тежест на показателя.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/>
          <w:bCs/>
          <w:szCs w:val="24"/>
          <w:lang w:val="bg-BG"/>
        </w:rPr>
        <w:t xml:space="preserve">Показател № </w:t>
      </w:r>
      <w:r w:rsidR="00D01C53" w:rsidRPr="006476B3">
        <w:rPr>
          <w:rFonts w:ascii="Times New Roman" w:hAnsi="Times New Roman"/>
          <w:b/>
          <w:bCs/>
          <w:szCs w:val="24"/>
          <w:lang w:val="bg-BG"/>
        </w:rPr>
        <w:t>2</w:t>
      </w:r>
      <w:r w:rsidRPr="006476B3">
        <w:rPr>
          <w:rFonts w:ascii="Times New Roman" w:hAnsi="Times New Roman"/>
          <w:b/>
          <w:bCs/>
          <w:szCs w:val="24"/>
          <w:lang w:val="bg-BG"/>
        </w:rPr>
        <w:t>: „Гаранционни условия” (</w:t>
      </w:r>
      <w:proofErr w:type="spellStart"/>
      <w:r w:rsidRPr="006476B3">
        <w:rPr>
          <w:rFonts w:ascii="Times New Roman" w:hAnsi="Times New Roman"/>
          <w:b/>
          <w:bCs/>
          <w:szCs w:val="24"/>
          <w:lang w:val="bg-BG"/>
        </w:rPr>
        <w:t>Тг</w:t>
      </w:r>
      <w:proofErr w:type="spellEnd"/>
      <w:r w:rsidRPr="006476B3">
        <w:rPr>
          <w:rFonts w:ascii="Times New Roman" w:hAnsi="Times New Roman"/>
          <w:b/>
          <w:bCs/>
          <w:szCs w:val="24"/>
          <w:lang w:val="bg-BG"/>
        </w:rPr>
        <w:t xml:space="preserve">) – </w:t>
      </w:r>
      <w:r w:rsidRPr="006476B3">
        <w:rPr>
          <w:rFonts w:ascii="Times New Roman" w:hAnsi="Times New Roman"/>
          <w:bCs/>
          <w:szCs w:val="24"/>
          <w:lang w:val="bg-BG"/>
        </w:rPr>
        <w:t>с максимален брой точки 100 и относителна тежест в комплексната оценка 0,</w:t>
      </w:r>
      <w:r w:rsidR="00134D27">
        <w:rPr>
          <w:rFonts w:ascii="Times New Roman" w:hAnsi="Times New Roman"/>
          <w:bCs/>
          <w:szCs w:val="24"/>
          <w:lang w:val="bg-BG"/>
        </w:rPr>
        <w:t>3</w:t>
      </w:r>
      <w:r w:rsidRPr="006476B3">
        <w:rPr>
          <w:rFonts w:ascii="Times New Roman" w:hAnsi="Times New Roman"/>
          <w:bCs/>
          <w:szCs w:val="24"/>
          <w:lang w:val="bg-BG"/>
        </w:rPr>
        <w:t xml:space="preserve">0. </w:t>
      </w:r>
    </w:p>
    <w:p w:rsidR="00677FDB" w:rsidRPr="006476B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Максималният брой точки – 100 точки - получава офертата с предложен най-дълъг гаранционен срок, но не по-малко от 12 (дванадесет) месеца и не повече от 36 (тридесет и шест) месеца. На оценка по показателя подлежат само оферти, покриващи поставените в документацията минимални изисквания.</w:t>
      </w:r>
    </w:p>
    <w:p w:rsidR="00677FDB" w:rsidRPr="006476B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Точките на останалите участници се определят в съотношение към предложения най-дълъг гаранционен срок по следната формула: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 xml:space="preserve">                                  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Гn</w:t>
      </w:r>
      <w:proofErr w:type="spellEnd"/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 xml:space="preserve">       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Тг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 xml:space="preserve">  = 100  х  </w:t>
      </w:r>
      <w:r w:rsidR="00B04A71">
        <w:rPr>
          <w:rFonts w:ascii="Times New Roman" w:hAnsi="Times New Roman"/>
          <w:bCs/>
          <w:szCs w:val="24"/>
        </w:rPr>
        <w:t>-------------</w:t>
      </w:r>
      <w:r w:rsidRPr="006476B3">
        <w:rPr>
          <w:rFonts w:ascii="Times New Roman" w:hAnsi="Times New Roman"/>
          <w:bCs/>
          <w:szCs w:val="24"/>
          <w:lang w:val="bg-BG"/>
        </w:rPr>
        <w:t xml:space="preserve">,  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 xml:space="preserve">                                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Гmах</w:t>
      </w:r>
      <w:proofErr w:type="spellEnd"/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където:</w:t>
      </w:r>
    </w:p>
    <w:p w:rsidR="00677FDB" w:rsidRPr="006476B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“100” – максималните точки по критерия (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Тг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>);</w:t>
      </w:r>
    </w:p>
    <w:p w:rsidR="00677FDB" w:rsidRPr="006476B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Гmах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 xml:space="preserve"> – е най-дългия предложен от участник гаранционен срок; </w:t>
      </w:r>
    </w:p>
    <w:p w:rsidR="00677FDB" w:rsidRPr="006476B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Гn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 xml:space="preserve"> – гаранционния срок, предложен от участника; 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Точките по третия показател на всеки от участниците в процедурата се получават по следната формула: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П</w:t>
      </w:r>
      <w:r w:rsidR="00607198" w:rsidRPr="006476B3">
        <w:rPr>
          <w:rFonts w:ascii="Times New Roman" w:hAnsi="Times New Roman"/>
          <w:bCs/>
          <w:szCs w:val="24"/>
          <w:lang w:val="bg-BG"/>
        </w:rPr>
        <w:t>2</w:t>
      </w:r>
      <w:r w:rsidRPr="006476B3">
        <w:rPr>
          <w:rFonts w:ascii="Times New Roman" w:hAnsi="Times New Roman"/>
          <w:bCs/>
          <w:szCs w:val="24"/>
          <w:lang w:val="bg-BG"/>
        </w:rPr>
        <w:t xml:space="preserve"> = </w:t>
      </w:r>
      <w:proofErr w:type="spellStart"/>
      <w:r w:rsidRPr="006476B3">
        <w:rPr>
          <w:rFonts w:ascii="Times New Roman" w:hAnsi="Times New Roman"/>
          <w:bCs/>
          <w:szCs w:val="24"/>
          <w:lang w:val="bg-BG"/>
        </w:rPr>
        <w:t>Тг</w:t>
      </w:r>
      <w:proofErr w:type="spellEnd"/>
      <w:r w:rsidRPr="006476B3">
        <w:rPr>
          <w:rFonts w:ascii="Times New Roman" w:hAnsi="Times New Roman"/>
          <w:bCs/>
          <w:szCs w:val="24"/>
          <w:lang w:val="bg-BG"/>
        </w:rPr>
        <w:t xml:space="preserve">  х Q</w:t>
      </w:r>
      <w:r w:rsidR="00607198" w:rsidRPr="006476B3">
        <w:rPr>
          <w:rFonts w:ascii="Times New Roman" w:hAnsi="Times New Roman"/>
          <w:bCs/>
          <w:szCs w:val="24"/>
          <w:lang w:val="bg-BG"/>
        </w:rPr>
        <w:t>2</w:t>
      </w:r>
      <w:r w:rsidRPr="006476B3">
        <w:rPr>
          <w:rFonts w:ascii="Times New Roman" w:hAnsi="Times New Roman"/>
          <w:bCs/>
          <w:szCs w:val="24"/>
          <w:lang w:val="bg-BG"/>
        </w:rPr>
        <w:t>, където: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Q</w:t>
      </w:r>
      <w:r w:rsidR="00607198" w:rsidRPr="006476B3">
        <w:rPr>
          <w:rFonts w:ascii="Times New Roman" w:hAnsi="Times New Roman"/>
          <w:bCs/>
          <w:szCs w:val="24"/>
          <w:lang w:val="bg-BG"/>
        </w:rPr>
        <w:t>2</w:t>
      </w:r>
      <w:r w:rsidRPr="006476B3">
        <w:rPr>
          <w:rFonts w:ascii="Times New Roman" w:hAnsi="Times New Roman"/>
          <w:bCs/>
          <w:szCs w:val="24"/>
          <w:lang w:val="bg-BG"/>
        </w:rPr>
        <w:t xml:space="preserve"> = 0,</w:t>
      </w:r>
      <w:r w:rsidR="00134D27">
        <w:rPr>
          <w:rFonts w:ascii="Times New Roman" w:hAnsi="Times New Roman"/>
          <w:bCs/>
          <w:szCs w:val="24"/>
          <w:lang w:val="bg-BG"/>
        </w:rPr>
        <w:t>3</w:t>
      </w:r>
      <w:r w:rsidRPr="006476B3">
        <w:rPr>
          <w:rFonts w:ascii="Times New Roman" w:hAnsi="Times New Roman"/>
          <w:bCs/>
          <w:szCs w:val="24"/>
          <w:lang w:val="bg-BG"/>
        </w:rPr>
        <w:t>0 е относителната тежест на показателя.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/>
          <w:bCs/>
          <w:szCs w:val="24"/>
          <w:lang w:val="bg-BG"/>
        </w:rPr>
        <w:t xml:space="preserve">Показател № </w:t>
      </w:r>
      <w:r w:rsidR="00D01C53" w:rsidRPr="006476B3">
        <w:rPr>
          <w:rFonts w:ascii="Times New Roman" w:hAnsi="Times New Roman"/>
          <w:b/>
          <w:bCs/>
          <w:szCs w:val="24"/>
          <w:lang w:val="bg-BG"/>
        </w:rPr>
        <w:t>3</w:t>
      </w:r>
      <w:r w:rsidRPr="006476B3">
        <w:rPr>
          <w:rFonts w:ascii="Times New Roman" w:hAnsi="Times New Roman"/>
          <w:b/>
          <w:bCs/>
          <w:szCs w:val="24"/>
          <w:lang w:val="bg-BG"/>
        </w:rPr>
        <w:t>: „Технически и функционални характеристики ” (То)</w:t>
      </w:r>
      <w:r w:rsidRPr="006476B3">
        <w:rPr>
          <w:rFonts w:ascii="Times New Roman" w:hAnsi="Times New Roman"/>
          <w:bCs/>
          <w:szCs w:val="24"/>
          <w:lang w:val="bg-BG"/>
        </w:rPr>
        <w:t xml:space="preserve"> – с максимален брой точки 100 и относителна тежест в комплексната оценка 0,</w:t>
      </w:r>
      <w:r w:rsidR="00603639" w:rsidRPr="006476B3">
        <w:rPr>
          <w:rFonts w:ascii="Times New Roman" w:hAnsi="Times New Roman"/>
          <w:bCs/>
          <w:szCs w:val="24"/>
          <w:lang w:val="bg-BG"/>
        </w:rPr>
        <w:t>3</w:t>
      </w:r>
      <w:r w:rsidRPr="006476B3">
        <w:rPr>
          <w:rFonts w:ascii="Times New Roman" w:hAnsi="Times New Roman"/>
          <w:bCs/>
          <w:szCs w:val="24"/>
          <w:lang w:val="bg-BG"/>
        </w:rPr>
        <w:t xml:space="preserve">0. 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Точките по показателя за всяка оферта се изчисляват, съгласно посоченото в следващ</w:t>
      </w:r>
      <w:r w:rsidR="00912A88" w:rsidRPr="006476B3">
        <w:rPr>
          <w:rFonts w:ascii="Times New Roman" w:hAnsi="Times New Roman"/>
          <w:bCs/>
          <w:szCs w:val="24"/>
          <w:lang w:val="bg-BG"/>
        </w:rPr>
        <w:t>и</w:t>
      </w:r>
      <w:r w:rsidRPr="006476B3">
        <w:rPr>
          <w:rFonts w:ascii="Times New Roman" w:hAnsi="Times New Roman"/>
          <w:bCs/>
          <w:szCs w:val="24"/>
          <w:lang w:val="bg-BG"/>
        </w:rPr>
        <w:t>т</w:t>
      </w:r>
      <w:r w:rsidR="00912A88" w:rsidRPr="006476B3">
        <w:rPr>
          <w:rFonts w:ascii="Times New Roman" w:hAnsi="Times New Roman"/>
          <w:bCs/>
          <w:szCs w:val="24"/>
          <w:lang w:val="bg-BG"/>
        </w:rPr>
        <w:t>е</w:t>
      </w:r>
      <w:r w:rsidRPr="006476B3">
        <w:rPr>
          <w:rFonts w:ascii="Times New Roman" w:hAnsi="Times New Roman"/>
          <w:bCs/>
          <w:szCs w:val="24"/>
          <w:lang w:val="bg-BG"/>
        </w:rPr>
        <w:t xml:space="preserve"> таблиц</w:t>
      </w:r>
      <w:r w:rsidR="00912A88" w:rsidRPr="006476B3">
        <w:rPr>
          <w:rFonts w:ascii="Times New Roman" w:hAnsi="Times New Roman"/>
          <w:bCs/>
          <w:szCs w:val="24"/>
          <w:lang w:val="bg-BG"/>
        </w:rPr>
        <w:t>и</w:t>
      </w:r>
      <w:r w:rsidRPr="006476B3">
        <w:rPr>
          <w:rFonts w:ascii="Times New Roman" w:hAnsi="Times New Roman"/>
          <w:bCs/>
          <w:szCs w:val="24"/>
          <w:lang w:val="bg-BG"/>
        </w:rPr>
        <w:t>:</w:t>
      </w:r>
    </w:p>
    <w:p w:rsidR="00912A88" w:rsidRPr="006476B3" w:rsidRDefault="00912A88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Обособена позиция 1</w:t>
      </w:r>
    </w:p>
    <w:tbl>
      <w:tblPr>
        <w:tblW w:w="10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4"/>
        <w:gridCol w:w="1446"/>
        <w:gridCol w:w="1445"/>
      </w:tblGrid>
      <w:tr w:rsidR="00677FDB" w:rsidRPr="006476B3" w:rsidTr="00B30165">
        <w:trPr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Технически и функционални характеристики: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Параметри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Точки:</w:t>
            </w:r>
          </w:p>
        </w:tc>
      </w:tr>
      <w:tr w:rsidR="00677FDB" w:rsidRPr="006476B3" w:rsidTr="00B30165">
        <w:trPr>
          <w:cantSplit/>
          <w:jc w:val="center"/>
        </w:trPr>
        <w:tc>
          <w:tcPr>
            <w:tcW w:w="10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677FDB" w:rsidRPr="006476B3" w:rsidRDefault="00677FDB" w:rsidP="00B30165">
            <w:pPr>
              <w:rPr>
                <w:rFonts w:ascii="TimesNewRomanPS-BoldMT" w:hAnsi="TimesNewRomanPS-BoldMT" w:cs="TimesNewRomanPS-BoldMT"/>
                <w:lang w:val="bg-BG"/>
              </w:rPr>
            </w:pPr>
          </w:p>
        </w:tc>
      </w:tr>
      <w:tr w:rsidR="00677FDB" w:rsidRPr="006476B3" w:rsidTr="00B30165">
        <w:trPr>
          <w:cantSplit/>
          <w:trHeight w:val="240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  <w:p w:rsidR="000025F8" w:rsidRPr="00F942D6" w:rsidRDefault="000025F8" w:rsidP="00B30165">
            <w:pPr>
              <w:rPr>
                <w:rFonts w:ascii="Times New Roman" w:hAnsi="Times New Roman"/>
                <w:bCs/>
                <w:szCs w:val="24"/>
              </w:rPr>
            </w:pPr>
            <w:r w:rsidRPr="006476B3">
              <w:rPr>
                <w:rFonts w:ascii="Times New Roman" w:hAnsi="Times New Roman"/>
                <w:snapToGrid w:val="0"/>
                <w:lang w:val="bg-BG"/>
              </w:rPr>
              <w:t xml:space="preserve">Машината </w:t>
            </w:r>
            <w:r w:rsidR="00912A88" w:rsidRPr="006476B3">
              <w:rPr>
                <w:rFonts w:ascii="Times New Roman" w:hAnsi="Times New Roman"/>
                <w:snapToGrid w:val="0"/>
                <w:lang w:val="bg-BG"/>
              </w:rPr>
              <w:t>има максимална консумация до 24</w:t>
            </w:r>
            <w:r w:rsidR="00F942D6">
              <w:rPr>
                <w:rFonts w:ascii="Times New Roman" w:hAnsi="Times New Roman"/>
                <w:snapToGrid w:val="0"/>
                <w:lang w:val="bg-BG"/>
              </w:rPr>
              <w:t xml:space="preserve"> </w:t>
            </w:r>
            <w:r w:rsidR="00F942D6">
              <w:rPr>
                <w:rFonts w:ascii="Times New Roman" w:hAnsi="Times New Roman"/>
                <w:snapToGrid w:val="0"/>
              </w:rPr>
              <w:t>kW</w:t>
            </w:r>
          </w:p>
          <w:p w:rsidR="000025F8" w:rsidRPr="006476B3" w:rsidRDefault="000025F8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25</w:t>
            </w:r>
          </w:p>
        </w:tc>
      </w:tr>
      <w:tr w:rsidR="00677FDB" w:rsidRPr="006476B3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B" w:rsidRPr="006476B3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Не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0</w:t>
            </w:r>
          </w:p>
        </w:tc>
      </w:tr>
      <w:tr w:rsidR="00677FDB" w:rsidRPr="006476B3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DB" w:rsidRPr="006476B3" w:rsidRDefault="00912A88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snapToGrid w:val="0"/>
                <w:lang w:val="bg-BG"/>
              </w:rPr>
              <w:t>Собствен софтуер разработен за тази машини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25</w:t>
            </w:r>
          </w:p>
        </w:tc>
      </w:tr>
      <w:tr w:rsidR="00677FDB" w:rsidRPr="006476B3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B" w:rsidRPr="006476B3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Не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0</w:t>
            </w:r>
          </w:p>
        </w:tc>
      </w:tr>
      <w:tr w:rsidR="00677FDB" w:rsidRPr="006476B3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DB" w:rsidRPr="006476B3" w:rsidRDefault="00912A88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Arial" w:hAnsi="Arial" w:cs="Arial"/>
                <w:iCs/>
                <w:color w:val="000000" w:themeColor="text1"/>
                <w:sz w:val="20"/>
                <w:lang w:val="bg-BG" w:eastAsia="bg-BG"/>
              </w:rPr>
              <w:t>Да включва стабилизатор на напрежение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25</w:t>
            </w:r>
          </w:p>
        </w:tc>
      </w:tr>
      <w:tr w:rsidR="00677FDB" w:rsidRPr="006476B3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B" w:rsidRPr="006476B3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Не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0</w:t>
            </w:r>
          </w:p>
        </w:tc>
      </w:tr>
      <w:tr w:rsidR="00677FDB" w:rsidRPr="006476B3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DB" w:rsidRPr="006476B3" w:rsidRDefault="00394324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snapToGrid w:val="0"/>
                <w:lang w:val="bg-BG"/>
              </w:rPr>
              <w:t>Маса под 2.5 тона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25</w:t>
            </w:r>
          </w:p>
        </w:tc>
      </w:tr>
      <w:tr w:rsidR="00677FDB" w:rsidRPr="006476B3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B" w:rsidRPr="006476B3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Не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6476B3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0</w:t>
            </w:r>
          </w:p>
        </w:tc>
      </w:tr>
      <w:tr w:rsidR="00677FDB" w:rsidRPr="006476B3" w:rsidTr="00B30165">
        <w:trPr>
          <w:cantSplit/>
          <w:jc w:val="center"/>
        </w:trPr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lastRenderedPageBreak/>
              <w:t xml:space="preserve">Максимално възможни точки по показател „Технически и функционални характеристики” – </w:t>
            </w:r>
            <w:proofErr w:type="spellStart"/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Тх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6476B3" w:rsidRDefault="00677FDB" w:rsidP="00B30165">
            <w:pPr>
              <w:jc w:val="right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100 точки</w:t>
            </w:r>
          </w:p>
        </w:tc>
      </w:tr>
    </w:tbl>
    <w:p w:rsidR="000025F8" w:rsidRPr="006476B3" w:rsidRDefault="000025F8" w:rsidP="00677FDB">
      <w:pPr>
        <w:autoSpaceDE w:val="0"/>
        <w:autoSpaceDN w:val="0"/>
        <w:adjustRightInd w:val="0"/>
        <w:spacing w:line="360" w:lineRule="auto"/>
        <w:jc w:val="both"/>
        <w:rPr>
          <w:sz w:val="23"/>
          <w:szCs w:val="23"/>
          <w:lang w:val="bg-BG"/>
        </w:rPr>
      </w:pPr>
    </w:p>
    <w:p w:rsidR="00394324" w:rsidRPr="006476B3" w:rsidRDefault="00394324" w:rsidP="003943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Обособена позиция 2</w:t>
      </w:r>
    </w:p>
    <w:tbl>
      <w:tblPr>
        <w:tblW w:w="10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4"/>
        <w:gridCol w:w="1446"/>
        <w:gridCol w:w="1445"/>
      </w:tblGrid>
      <w:tr w:rsidR="00394324" w:rsidRPr="006476B3" w:rsidTr="00F90E8F">
        <w:trPr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Технически и функционални характеристики: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Параметри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/>
                <w:bCs/>
                <w:szCs w:val="24"/>
                <w:lang w:val="bg-BG"/>
              </w:rPr>
              <w:t>Точки:</w:t>
            </w:r>
          </w:p>
        </w:tc>
      </w:tr>
      <w:tr w:rsidR="00394324" w:rsidRPr="006476B3" w:rsidTr="00F90E8F">
        <w:trPr>
          <w:cantSplit/>
          <w:jc w:val="center"/>
        </w:trPr>
        <w:tc>
          <w:tcPr>
            <w:tcW w:w="10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394324" w:rsidRPr="006476B3" w:rsidRDefault="00394324" w:rsidP="00F90E8F">
            <w:pPr>
              <w:rPr>
                <w:rFonts w:ascii="TimesNewRomanPS-BoldMT" w:hAnsi="TimesNewRomanPS-BoldMT" w:cs="TimesNewRomanPS-BoldMT"/>
                <w:lang w:val="bg-BG"/>
              </w:rPr>
            </w:pPr>
          </w:p>
        </w:tc>
      </w:tr>
      <w:tr w:rsidR="00394324" w:rsidRPr="006476B3" w:rsidTr="00F90E8F">
        <w:trPr>
          <w:cantSplit/>
          <w:trHeight w:val="240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  <w:p w:rsidR="00394324" w:rsidRPr="00B04A71" w:rsidRDefault="00394324" w:rsidP="00F90E8F">
            <w:pPr>
              <w:rPr>
                <w:rFonts w:ascii="Times New Roman" w:hAnsi="Times New Roman"/>
                <w:bCs/>
                <w:szCs w:val="24"/>
              </w:rPr>
            </w:pPr>
            <w:r w:rsidRPr="006476B3">
              <w:rPr>
                <w:rFonts w:ascii="Times New Roman" w:hAnsi="Times New Roman"/>
                <w:snapToGrid w:val="0"/>
                <w:lang w:val="bg-BG"/>
              </w:rPr>
              <w:t>Машината има максимална консумация до 24</w:t>
            </w:r>
            <w:r w:rsidR="00B04A71">
              <w:rPr>
                <w:rFonts w:ascii="Times New Roman" w:hAnsi="Times New Roman"/>
                <w:snapToGrid w:val="0"/>
              </w:rPr>
              <w:t>kW</w:t>
            </w:r>
          </w:p>
          <w:p w:rsidR="00394324" w:rsidRPr="006476B3" w:rsidRDefault="0039432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25</w:t>
            </w:r>
          </w:p>
        </w:tc>
      </w:tr>
      <w:tr w:rsidR="00394324" w:rsidRPr="006476B3" w:rsidTr="00F90E8F">
        <w:trPr>
          <w:cantSplit/>
          <w:trHeight w:val="315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324" w:rsidRPr="006476B3" w:rsidRDefault="0039432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Не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0</w:t>
            </w:r>
          </w:p>
        </w:tc>
      </w:tr>
      <w:tr w:rsidR="00394324" w:rsidRPr="006476B3" w:rsidTr="00F90E8F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324" w:rsidRPr="006476B3" w:rsidRDefault="0039432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  <w:proofErr w:type="spellStart"/>
            <w:r w:rsidRPr="006476B3">
              <w:rPr>
                <w:rFonts w:ascii="Times New Roman" w:hAnsi="Times New Roman"/>
                <w:snapToGrid w:val="0"/>
                <w:lang w:val="bg-BG"/>
              </w:rPr>
              <w:t>С</w:t>
            </w:r>
            <w:r w:rsidR="00212B44" w:rsidRPr="006476B3">
              <w:rPr>
                <w:rFonts w:ascii="Times New Roman" w:hAnsi="Times New Roman"/>
                <w:snapToGrid w:val="0"/>
                <w:lang w:val="bg-BG"/>
              </w:rPr>
              <w:t>ервоуправление</w:t>
            </w:r>
            <w:proofErr w:type="spellEnd"/>
            <w:r w:rsidR="00212B44" w:rsidRPr="006476B3">
              <w:rPr>
                <w:rFonts w:ascii="Times New Roman" w:hAnsi="Times New Roman"/>
                <w:snapToGrid w:val="0"/>
                <w:lang w:val="bg-BG"/>
              </w:rPr>
              <w:t xml:space="preserve"> на </w:t>
            </w:r>
            <w:proofErr w:type="spellStart"/>
            <w:r w:rsidR="00212B44" w:rsidRPr="006476B3">
              <w:rPr>
                <w:rFonts w:ascii="Times New Roman" w:hAnsi="Times New Roman"/>
                <w:snapToGrid w:val="0"/>
                <w:lang w:val="bg-BG"/>
              </w:rPr>
              <w:t>шпиндела</w:t>
            </w:r>
            <w:proofErr w:type="spellEnd"/>
            <w:r w:rsidR="00212B44" w:rsidRPr="006476B3">
              <w:rPr>
                <w:rFonts w:ascii="Times New Roman" w:hAnsi="Times New Roman"/>
                <w:snapToGrid w:val="0"/>
                <w:lang w:val="bg-BG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25</w:t>
            </w:r>
          </w:p>
        </w:tc>
      </w:tr>
      <w:tr w:rsidR="00394324" w:rsidRPr="006476B3" w:rsidTr="00F90E8F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324" w:rsidRPr="006476B3" w:rsidRDefault="0039432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Не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0</w:t>
            </w:r>
          </w:p>
        </w:tc>
      </w:tr>
      <w:tr w:rsidR="00394324" w:rsidRPr="006476B3" w:rsidTr="00F90E8F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324" w:rsidRPr="006476B3" w:rsidRDefault="00212B4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Arial" w:hAnsi="Arial" w:cs="Arial"/>
                <w:iCs/>
                <w:color w:val="000000" w:themeColor="text1"/>
                <w:sz w:val="20"/>
                <w:lang w:val="bg-BG" w:eastAsia="bg-BG"/>
              </w:rPr>
              <w:t>Магазин за поне 10 инструмента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25</w:t>
            </w:r>
          </w:p>
        </w:tc>
      </w:tr>
      <w:tr w:rsidR="00394324" w:rsidRPr="006476B3" w:rsidTr="00F90E8F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324" w:rsidRPr="006476B3" w:rsidRDefault="0039432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Не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0</w:t>
            </w:r>
          </w:p>
        </w:tc>
      </w:tr>
      <w:tr w:rsidR="00394324" w:rsidRPr="006476B3" w:rsidTr="00F90E8F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324" w:rsidRPr="006476B3" w:rsidRDefault="00212B4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snapToGrid w:val="0"/>
                <w:lang w:val="bg-BG"/>
              </w:rPr>
              <w:t>Управление Сименс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25</w:t>
            </w:r>
          </w:p>
        </w:tc>
      </w:tr>
      <w:tr w:rsidR="00394324" w:rsidRPr="006476B3" w:rsidTr="00F90E8F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324" w:rsidRPr="006476B3" w:rsidRDefault="0039432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Не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24" w:rsidRPr="006476B3" w:rsidRDefault="00394324" w:rsidP="00F90E8F">
            <w:pPr>
              <w:jc w:val="center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0</w:t>
            </w:r>
          </w:p>
        </w:tc>
      </w:tr>
      <w:tr w:rsidR="00394324" w:rsidRPr="006476B3" w:rsidTr="00F90E8F">
        <w:trPr>
          <w:cantSplit/>
          <w:jc w:val="center"/>
        </w:trPr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 xml:space="preserve">Максимално възможни точки по показател „Технически и функционални характеристики” – </w:t>
            </w:r>
            <w:proofErr w:type="spellStart"/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Тх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324" w:rsidRPr="006476B3" w:rsidRDefault="00394324" w:rsidP="00F90E8F">
            <w:pPr>
              <w:jc w:val="right"/>
              <w:rPr>
                <w:rFonts w:ascii="Times New Roman" w:hAnsi="Times New Roman"/>
                <w:bCs/>
                <w:szCs w:val="24"/>
                <w:lang w:val="bg-BG"/>
              </w:rPr>
            </w:pPr>
            <w:r w:rsidRPr="006476B3">
              <w:rPr>
                <w:rFonts w:ascii="Times New Roman" w:hAnsi="Times New Roman"/>
                <w:bCs/>
                <w:szCs w:val="24"/>
                <w:lang w:val="bg-BG"/>
              </w:rPr>
              <w:t>100 точки</w:t>
            </w:r>
          </w:p>
        </w:tc>
      </w:tr>
    </w:tbl>
    <w:p w:rsidR="00394324" w:rsidRPr="006476B3" w:rsidRDefault="00394324" w:rsidP="00677FDB">
      <w:pPr>
        <w:autoSpaceDE w:val="0"/>
        <w:autoSpaceDN w:val="0"/>
        <w:adjustRightInd w:val="0"/>
        <w:spacing w:line="360" w:lineRule="auto"/>
        <w:jc w:val="both"/>
        <w:rPr>
          <w:sz w:val="23"/>
          <w:szCs w:val="23"/>
          <w:lang w:val="bg-BG"/>
        </w:rPr>
      </w:pPr>
    </w:p>
    <w:p w:rsidR="00394324" w:rsidRPr="006476B3" w:rsidRDefault="00394324" w:rsidP="00677FDB">
      <w:pPr>
        <w:autoSpaceDE w:val="0"/>
        <w:autoSpaceDN w:val="0"/>
        <w:adjustRightInd w:val="0"/>
        <w:spacing w:line="360" w:lineRule="auto"/>
        <w:jc w:val="both"/>
        <w:rPr>
          <w:sz w:val="23"/>
          <w:szCs w:val="23"/>
          <w:lang w:val="bg-BG"/>
        </w:rPr>
      </w:pPr>
    </w:p>
    <w:p w:rsidR="00677FDB" w:rsidRPr="006476B3" w:rsidRDefault="00677FDB" w:rsidP="00677FDB">
      <w:pPr>
        <w:pStyle w:val="BodyTextIndent"/>
        <w:rPr>
          <w:spacing w:val="-1"/>
          <w:lang w:eastAsia="en-US"/>
        </w:rPr>
      </w:pPr>
      <w:r w:rsidRPr="006476B3">
        <w:t xml:space="preserve">Точките по първия показател на </w:t>
      </w:r>
      <w:r w:rsidRPr="006476B3">
        <w:rPr>
          <w:spacing w:val="-1"/>
        </w:rPr>
        <w:t xml:space="preserve">n- я участник се </w:t>
      </w:r>
      <w:r w:rsidRPr="006476B3">
        <w:rPr>
          <w:rStyle w:val="PageNumber"/>
          <w:rFonts w:ascii="HebarU" w:hAnsi="HebarU"/>
          <w:szCs w:val="20"/>
          <w:lang w:eastAsia="en-US"/>
        </w:rPr>
        <w:t>п</w:t>
      </w:r>
      <w:r w:rsidRPr="006476B3">
        <w:rPr>
          <w:spacing w:val="-1"/>
        </w:rPr>
        <w:t>олучават по следната формула:</w:t>
      </w:r>
    </w:p>
    <w:p w:rsidR="00677FDB" w:rsidRPr="006476B3" w:rsidRDefault="00677FDB" w:rsidP="00677FDB">
      <w:pPr>
        <w:pStyle w:val="BodyTextIndent"/>
      </w:pPr>
      <w:r w:rsidRPr="006476B3">
        <w:rPr>
          <w:b/>
        </w:rPr>
        <w:t>П</w:t>
      </w:r>
      <w:r w:rsidRPr="006476B3">
        <w:rPr>
          <w:b/>
          <w:vertAlign w:val="subscript"/>
        </w:rPr>
        <w:t xml:space="preserve"> </w:t>
      </w:r>
      <w:r w:rsidR="00607198" w:rsidRPr="006476B3">
        <w:rPr>
          <w:b/>
        </w:rPr>
        <w:t>3</w:t>
      </w:r>
      <w:r w:rsidRPr="006476B3">
        <w:rPr>
          <w:b/>
        </w:rPr>
        <w:t>=  То * 0,</w:t>
      </w:r>
      <w:r w:rsidR="00603639" w:rsidRPr="006476B3">
        <w:rPr>
          <w:b/>
        </w:rPr>
        <w:t>3</w:t>
      </w:r>
      <w:r w:rsidRPr="006476B3">
        <w:rPr>
          <w:b/>
        </w:rPr>
        <w:t>0</w:t>
      </w:r>
      <w:r w:rsidRPr="006476B3">
        <w:t>, където</w:t>
      </w:r>
      <w:r w:rsidRPr="006476B3">
        <w:rPr>
          <w:b/>
        </w:rPr>
        <w:t xml:space="preserve"> </w:t>
      </w:r>
      <w:r w:rsidRPr="006476B3">
        <w:t>“0,</w:t>
      </w:r>
      <w:r w:rsidR="00603639" w:rsidRPr="006476B3">
        <w:t>3</w:t>
      </w:r>
      <w:r w:rsidRPr="006476B3">
        <w:t>0” е относителното тегло на показателя.</w:t>
      </w:r>
    </w:p>
    <w:tbl>
      <w:tblPr>
        <w:tblW w:w="13456" w:type="dxa"/>
        <w:tblInd w:w="-156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241"/>
        <w:gridCol w:w="3364"/>
        <w:gridCol w:w="3364"/>
      </w:tblGrid>
      <w:tr w:rsidR="00677FDB" w:rsidRPr="006476B3" w:rsidTr="00B30165">
        <w:trPr>
          <w:trHeight w:val="247"/>
        </w:trPr>
        <w:tc>
          <w:tcPr>
            <w:tcW w:w="6487" w:type="dxa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241" w:type="dxa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3364" w:type="dxa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3364" w:type="dxa"/>
          </w:tcPr>
          <w:p w:rsidR="00677FDB" w:rsidRPr="006476B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</w:tr>
    </w:tbl>
    <w:p w:rsidR="00677FDB" w:rsidRPr="006476B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6476B3">
        <w:rPr>
          <w:rFonts w:ascii="Times New Roman" w:hAnsi="Times New Roman"/>
          <w:b/>
          <w:bCs/>
          <w:szCs w:val="24"/>
          <w:lang w:val="bg-BG"/>
        </w:rPr>
        <w:t xml:space="preserve">Комплексната оценка (КО) </w:t>
      </w:r>
      <w:r w:rsidRPr="006476B3">
        <w:rPr>
          <w:rFonts w:ascii="Times New Roman" w:hAnsi="Times New Roman"/>
          <w:bCs/>
          <w:szCs w:val="24"/>
          <w:lang w:val="bg-BG"/>
        </w:rPr>
        <w:t>на всеки участник се получава, като сума от оценките на офертата по трите показателя, изчислени по формулата</w:t>
      </w:r>
      <w:r w:rsidR="006123E2" w:rsidRPr="006476B3">
        <w:rPr>
          <w:rFonts w:ascii="Times New Roman" w:hAnsi="Times New Roman"/>
          <w:bCs/>
          <w:szCs w:val="24"/>
          <w:lang w:val="bg-BG"/>
        </w:rPr>
        <w:t xml:space="preserve"> за всяка обособена позиция</w:t>
      </w:r>
      <w:r w:rsidRPr="006476B3">
        <w:rPr>
          <w:rFonts w:ascii="Times New Roman" w:hAnsi="Times New Roman"/>
          <w:bCs/>
          <w:szCs w:val="24"/>
          <w:lang w:val="bg-BG"/>
        </w:rPr>
        <w:t>:</w:t>
      </w: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:rsidR="00677FDB" w:rsidRPr="006476B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6476B3">
        <w:rPr>
          <w:rFonts w:ascii="Times New Roman" w:hAnsi="Times New Roman"/>
          <w:b/>
          <w:bCs/>
          <w:szCs w:val="24"/>
          <w:lang w:val="bg-BG"/>
        </w:rPr>
        <w:t xml:space="preserve">КО = П 1 + П 2 + П 3 </w:t>
      </w:r>
    </w:p>
    <w:p w:rsidR="00677FDB" w:rsidRPr="006476B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Оценката се закръглява с точност до два знака след десетичната запетая (0.00).</w:t>
      </w:r>
    </w:p>
    <w:p w:rsidR="00677FDB" w:rsidRPr="006476B3" w:rsidRDefault="00677FDB" w:rsidP="00677FD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 xml:space="preserve">Офертата, получила най-висока комплексна оценка, се класира </w:t>
      </w:r>
      <w:r w:rsidR="00824D3F" w:rsidRPr="006476B3">
        <w:rPr>
          <w:rFonts w:ascii="Times New Roman" w:eastAsia="Times New Roman" w:hAnsi="Times New Roman" w:cs="Times New Roman"/>
          <w:lang w:val="bg-BG"/>
        </w:rPr>
        <w:t>на първо място</w:t>
      </w:r>
      <w:r w:rsidR="00A63771" w:rsidRPr="006476B3">
        <w:rPr>
          <w:rFonts w:ascii="Times New Roman" w:eastAsia="Times New Roman" w:hAnsi="Times New Roman" w:cs="Times New Roman"/>
          <w:lang w:val="bg-BG"/>
        </w:rPr>
        <w:t>.</w:t>
      </w:r>
    </w:p>
    <w:p w:rsidR="00F95ABC" w:rsidRPr="006476B3" w:rsidRDefault="00F95ABC" w:rsidP="00677FDB">
      <w:pPr>
        <w:autoSpaceDE w:val="0"/>
        <w:autoSpaceDN w:val="0"/>
        <w:adjustRightInd w:val="0"/>
        <w:rPr>
          <w:rFonts w:ascii="Times New Roman" w:hAnsi="Times New Roman"/>
          <w:bCs/>
          <w:szCs w:val="24"/>
          <w:lang w:val="bg-BG"/>
        </w:rPr>
      </w:pPr>
      <w:r w:rsidRPr="006476B3">
        <w:rPr>
          <w:rFonts w:ascii="Times New Roman" w:hAnsi="Times New Roman"/>
          <w:bCs/>
          <w:szCs w:val="24"/>
          <w:lang w:val="bg-BG"/>
        </w:rPr>
        <w:t>Ако има участници в процедурата</w:t>
      </w:r>
      <w:r w:rsidR="00185E0B">
        <w:rPr>
          <w:rFonts w:ascii="Times New Roman" w:hAnsi="Times New Roman"/>
          <w:bCs/>
          <w:szCs w:val="24"/>
        </w:rPr>
        <w:t>,</w:t>
      </w:r>
      <w:r w:rsidRPr="006476B3">
        <w:rPr>
          <w:rFonts w:ascii="Times New Roman" w:hAnsi="Times New Roman"/>
          <w:bCs/>
          <w:szCs w:val="24"/>
          <w:lang w:val="bg-BG"/>
        </w:rPr>
        <w:t xml:space="preserve"> получили еднакви общи оценки, на първо място се класира кандидатът, предложил най-ниска цена. В случай че и след това има кандидати с равни комплексни оценки, то за изпълнител </w:t>
      </w:r>
      <w:r w:rsidR="00185E0B">
        <w:rPr>
          <w:rFonts w:ascii="Times New Roman" w:hAnsi="Times New Roman"/>
          <w:bCs/>
          <w:szCs w:val="24"/>
          <w:lang w:val="bg-BG"/>
        </w:rPr>
        <w:t>ще</w:t>
      </w:r>
      <w:r w:rsidRPr="006476B3">
        <w:rPr>
          <w:rFonts w:ascii="Times New Roman" w:hAnsi="Times New Roman"/>
          <w:bCs/>
          <w:szCs w:val="24"/>
          <w:lang w:val="bg-BG"/>
        </w:rPr>
        <w:t xml:space="preserve"> бъде избран кандидатът с по-висока оценка по показател „технически възможности“.</w:t>
      </w:r>
    </w:p>
    <w:p w:rsidR="00677FDB" w:rsidRPr="006476B3" w:rsidRDefault="00677FDB" w:rsidP="00727B8A">
      <w:pPr>
        <w:autoSpaceDE w:val="0"/>
        <w:autoSpaceDN w:val="0"/>
        <w:adjustRightInd w:val="0"/>
        <w:rPr>
          <w:rFonts w:ascii="Times New Roman" w:hAnsi="Times New Roman"/>
          <w:bCs/>
          <w:szCs w:val="24"/>
          <w:lang w:val="bg-BG"/>
        </w:rPr>
      </w:pPr>
    </w:p>
    <w:p w:rsidR="00677FDB" w:rsidRPr="006476B3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sectPr w:rsidR="00677FDB" w:rsidRPr="006476B3" w:rsidSect="006A6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4A48" w:rsidRDefault="00944A48" w:rsidP="001C3C0C">
      <w:r>
        <w:separator/>
      </w:r>
    </w:p>
  </w:endnote>
  <w:endnote w:type="continuationSeparator" w:id="0">
    <w:p w:rsidR="00944A48" w:rsidRDefault="00944A48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HebarU">
    <w:altName w:val="Courier New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517" w:rsidRDefault="00F23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0533" w:rsidRDefault="00310533" w:rsidP="00310533">
    <w:pPr>
      <w:spacing w:before="12" w:line="244" w:lineRule="auto"/>
      <w:ind w:left="20" w:right="18" w:hanging="8"/>
      <w:rPr>
        <w:sz w:val="18"/>
      </w:rPr>
    </w:pPr>
    <w:proofErr w:type="spellStart"/>
    <w:r>
      <w:rPr>
        <w:sz w:val="18"/>
      </w:rPr>
      <w:t>Договор</w:t>
    </w:r>
    <w:proofErr w:type="spellEnd"/>
    <w:r>
      <w:rPr>
        <w:sz w:val="18"/>
      </w:rPr>
      <w:t xml:space="preserve"> </w:t>
    </w:r>
    <w:r w:rsidRPr="008661B4">
      <w:rPr>
        <w:sz w:val="18"/>
        <w:szCs w:val="18"/>
      </w:rPr>
      <w:t>2021/335049</w:t>
    </w:r>
    <w:r>
      <w:rPr>
        <w:sz w:val="18"/>
      </w:rPr>
      <w:t xml:space="preserve"> </w:t>
    </w:r>
    <w:proofErr w:type="spellStart"/>
    <w:r>
      <w:rPr>
        <w:sz w:val="18"/>
        <w:szCs w:val="18"/>
      </w:rPr>
      <w:t>на</w:t>
    </w:r>
    <w:proofErr w:type="spellEnd"/>
    <w:r>
      <w:rPr>
        <w:sz w:val="18"/>
        <w:szCs w:val="18"/>
      </w:rPr>
      <w:t xml:space="preserve"> СайТех </w:t>
    </w:r>
    <w:proofErr w:type="spellStart"/>
    <w:r>
      <w:rPr>
        <w:sz w:val="18"/>
        <w:szCs w:val="18"/>
      </w:rPr>
      <w:t>Фактори</w:t>
    </w:r>
    <w:proofErr w:type="spellEnd"/>
    <w:r>
      <w:rPr>
        <w:sz w:val="18"/>
        <w:szCs w:val="18"/>
      </w:rPr>
      <w:t xml:space="preserve"> ЕООД </w:t>
    </w:r>
    <w:proofErr w:type="spellStart"/>
    <w:r>
      <w:rPr>
        <w:sz w:val="18"/>
      </w:rPr>
      <w:t>се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реализира</w:t>
    </w:r>
    <w:proofErr w:type="spellEnd"/>
    <w:r>
      <w:rPr>
        <w:sz w:val="18"/>
      </w:rPr>
      <w:t xml:space="preserve"> с </w:t>
    </w:r>
    <w:proofErr w:type="spellStart"/>
    <w:r>
      <w:rPr>
        <w:sz w:val="18"/>
      </w:rPr>
      <w:t>финансовата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подкрепа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на</w:t>
    </w:r>
    <w:proofErr w:type="spellEnd"/>
    <w:r>
      <w:rPr>
        <w:spacing w:val="1"/>
        <w:sz w:val="18"/>
      </w:rPr>
      <w:t xml:space="preserve"> </w:t>
    </w:r>
    <w:proofErr w:type="spellStart"/>
    <w:r>
      <w:rPr>
        <w:sz w:val="18"/>
      </w:rPr>
      <w:t>Норвежкия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Финансов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Механизъм</w:t>
    </w:r>
    <w:proofErr w:type="spellEnd"/>
    <w:r>
      <w:rPr>
        <w:sz w:val="18"/>
      </w:rPr>
      <w:t xml:space="preserve"> 2014-2021 в </w:t>
    </w:r>
    <w:proofErr w:type="spellStart"/>
    <w:r>
      <w:rPr>
        <w:sz w:val="18"/>
      </w:rPr>
      <w:t>рамките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на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Приоритетна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област</w:t>
    </w:r>
    <w:proofErr w:type="spellEnd"/>
    <w:r>
      <w:rPr>
        <w:sz w:val="18"/>
      </w:rPr>
      <w:t xml:space="preserve"> „</w:t>
    </w:r>
    <w:proofErr w:type="spellStart"/>
    <w:r>
      <w:rPr>
        <w:sz w:val="18"/>
      </w:rPr>
      <w:t>Иновации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за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зелена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индустрия</w:t>
    </w:r>
    <w:proofErr w:type="spellEnd"/>
    <w:r>
      <w:rPr>
        <w:sz w:val="18"/>
      </w:rPr>
      <w:t xml:space="preserve">“(Support for Start-Ups in Bulgaria) </w:t>
    </w:r>
    <w:proofErr w:type="spellStart"/>
    <w:r>
      <w:rPr>
        <w:sz w:val="18"/>
      </w:rPr>
      <w:t>на</w:t>
    </w:r>
    <w:proofErr w:type="spellEnd"/>
    <w:r>
      <w:rPr>
        <w:spacing w:val="-42"/>
        <w:sz w:val="18"/>
      </w:rPr>
      <w:t xml:space="preserve">  </w:t>
    </w:r>
    <w:proofErr w:type="spellStart"/>
    <w:r>
      <w:rPr>
        <w:sz w:val="18"/>
      </w:rPr>
      <w:t>Програма</w:t>
    </w:r>
    <w:proofErr w:type="spellEnd"/>
    <w:r>
      <w:rPr>
        <w:spacing w:val="-2"/>
        <w:sz w:val="18"/>
      </w:rPr>
      <w:t xml:space="preserve"> </w:t>
    </w:r>
    <w:r>
      <w:rPr>
        <w:sz w:val="18"/>
      </w:rPr>
      <w:t>„</w:t>
    </w:r>
    <w:proofErr w:type="spellStart"/>
    <w:r>
      <w:rPr>
        <w:sz w:val="18"/>
      </w:rPr>
      <w:t>Развитие</w:t>
    </w:r>
    <w:proofErr w:type="spellEnd"/>
    <w:r>
      <w:rPr>
        <w:spacing w:val="-1"/>
        <w:sz w:val="18"/>
      </w:rPr>
      <w:t xml:space="preserve"> </w:t>
    </w:r>
    <w:proofErr w:type="spellStart"/>
    <w:r>
      <w:rPr>
        <w:sz w:val="18"/>
      </w:rPr>
      <w:t>на</w:t>
    </w:r>
    <w:proofErr w:type="spellEnd"/>
    <w:r>
      <w:rPr>
        <w:spacing w:val="-1"/>
        <w:sz w:val="18"/>
      </w:rPr>
      <w:t xml:space="preserve"> </w:t>
    </w:r>
    <w:proofErr w:type="spellStart"/>
    <w:r>
      <w:rPr>
        <w:sz w:val="18"/>
      </w:rPr>
      <w:t>бизнеса</w:t>
    </w:r>
    <w:proofErr w:type="spellEnd"/>
    <w:r>
      <w:rPr>
        <w:sz w:val="18"/>
      </w:rPr>
      <w:t xml:space="preserve">, </w:t>
    </w:r>
    <w:proofErr w:type="spellStart"/>
    <w:r>
      <w:rPr>
        <w:sz w:val="18"/>
      </w:rPr>
      <w:t>иновациите</w:t>
    </w:r>
    <w:proofErr w:type="spellEnd"/>
    <w:r>
      <w:rPr>
        <w:spacing w:val="-1"/>
        <w:sz w:val="18"/>
      </w:rPr>
      <w:t xml:space="preserve"> </w:t>
    </w:r>
    <w:r>
      <w:rPr>
        <w:sz w:val="18"/>
      </w:rPr>
      <w:t>и</w:t>
    </w:r>
    <w:r>
      <w:rPr>
        <w:spacing w:val="-1"/>
        <w:sz w:val="18"/>
      </w:rPr>
      <w:t xml:space="preserve"> </w:t>
    </w:r>
    <w:r>
      <w:rPr>
        <w:sz w:val="18"/>
      </w:rPr>
      <w:t>МСП“</w:t>
    </w:r>
  </w:p>
  <w:p w:rsidR="00761AA0" w:rsidRPr="00310533" w:rsidRDefault="00761AA0" w:rsidP="003105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517" w:rsidRDefault="00F23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4A48" w:rsidRDefault="00944A48" w:rsidP="001C3C0C">
      <w:r>
        <w:separator/>
      </w:r>
    </w:p>
  </w:footnote>
  <w:footnote w:type="continuationSeparator" w:id="0">
    <w:p w:rsidR="00944A48" w:rsidRDefault="00944A48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517" w:rsidRDefault="00F23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69CF" w:rsidRDefault="006A690F">
    <w:pPr>
      <w:pStyle w:val="Header"/>
    </w:pPr>
    <w:r>
      <w:rPr>
        <w:noProof/>
        <w:lang w:val="bg-BG" w:eastAsia="bg-BG"/>
      </w:rPr>
      <w:drawing>
        <wp:inline distT="0" distB="0" distL="0" distR="0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517" w:rsidRDefault="00F23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10205428"/>
    <w:multiLevelType w:val="hybridMultilevel"/>
    <w:tmpl w:val="51EA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311800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018391">
    <w:abstractNumId w:val="1"/>
  </w:num>
  <w:num w:numId="3" w16cid:durableId="1149638105">
    <w:abstractNumId w:val="0"/>
  </w:num>
  <w:num w:numId="4" w16cid:durableId="912859283">
    <w:abstractNumId w:val="9"/>
  </w:num>
  <w:num w:numId="5" w16cid:durableId="1513183370">
    <w:abstractNumId w:val="13"/>
  </w:num>
  <w:num w:numId="6" w16cid:durableId="1642349752">
    <w:abstractNumId w:val="5"/>
  </w:num>
  <w:num w:numId="7" w16cid:durableId="1130170715">
    <w:abstractNumId w:val="10"/>
  </w:num>
  <w:num w:numId="8" w16cid:durableId="47389239">
    <w:abstractNumId w:val="4"/>
  </w:num>
  <w:num w:numId="9" w16cid:durableId="1602109730">
    <w:abstractNumId w:val="7"/>
  </w:num>
  <w:num w:numId="10" w16cid:durableId="1810171858">
    <w:abstractNumId w:val="6"/>
  </w:num>
  <w:num w:numId="11" w16cid:durableId="1114255304">
    <w:abstractNumId w:val="3"/>
  </w:num>
  <w:num w:numId="12" w16cid:durableId="1890914922">
    <w:abstractNumId w:val="11"/>
  </w:num>
  <w:num w:numId="13" w16cid:durableId="1312251473">
    <w:abstractNumId w:val="12"/>
  </w:num>
  <w:num w:numId="14" w16cid:durableId="276065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1"/>
    <w:rsid w:val="000025F8"/>
    <w:rsid w:val="00002D85"/>
    <w:rsid w:val="000165F1"/>
    <w:rsid w:val="00016868"/>
    <w:rsid w:val="0005007F"/>
    <w:rsid w:val="000601A1"/>
    <w:rsid w:val="000A3194"/>
    <w:rsid w:val="000D2764"/>
    <w:rsid w:val="000D726C"/>
    <w:rsid w:val="000F486F"/>
    <w:rsid w:val="00117AB4"/>
    <w:rsid w:val="0013354E"/>
    <w:rsid w:val="00134D27"/>
    <w:rsid w:val="00137B01"/>
    <w:rsid w:val="001514ED"/>
    <w:rsid w:val="001538EC"/>
    <w:rsid w:val="00162260"/>
    <w:rsid w:val="00173D36"/>
    <w:rsid w:val="00185620"/>
    <w:rsid w:val="00185E0B"/>
    <w:rsid w:val="00194612"/>
    <w:rsid w:val="001C3C0C"/>
    <w:rsid w:val="001C7719"/>
    <w:rsid w:val="00210DC1"/>
    <w:rsid w:val="00212B44"/>
    <w:rsid w:val="00214E61"/>
    <w:rsid w:val="00250276"/>
    <w:rsid w:val="00261D97"/>
    <w:rsid w:val="00292336"/>
    <w:rsid w:val="002E3396"/>
    <w:rsid w:val="002E69EA"/>
    <w:rsid w:val="002F2EB1"/>
    <w:rsid w:val="002F3BA3"/>
    <w:rsid w:val="00310533"/>
    <w:rsid w:val="00333336"/>
    <w:rsid w:val="0036234D"/>
    <w:rsid w:val="00367981"/>
    <w:rsid w:val="00375EA1"/>
    <w:rsid w:val="0037795C"/>
    <w:rsid w:val="00390D6A"/>
    <w:rsid w:val="00394324"/>
    <w:rsid w:val="003967E9"/>
    <w:rsid w:val="003A7958"/>
    <w:rsid w:val="003E509F"/>
    <w:rsid w:val="003F548C"/>
    <w:rsid w:val="00453854"/>
    <w:rsid w:val="00454688"/>
    <w:rsid w:val="004A68AB"/>
    <w:rsid w:val="004C1541"/>
    <w:rsid w:val="004D7619"/>
    <w:rsid w:val="004E1646"/>
    <w:rsid w:val="004E3FCC"/>
    <w:rsid w:val="00506317"/>
    <w:rsid w:val="00521FD4"/>
    <w:rsid w:val="0053016B"/>
    <w:rsid w:val="0055279B"/>
    <w:rsid w:val="00583CE1"/>
    <w:rsid w:val="005B1AFC"/>
    <w:rsid w:val="00600DC9"/>
    <w:rsid w:val="00603639"/>
    <w:rsid w:val="00604535"/>
    <w:rsid w:val="00607198"/>
    <w:rsid w:val="006123E2"/>
    <w:rsid w:val="00634877"/>
    <w:rsid w:val="006476B3"/>
    <w:rsid w:val="00663290"/>
    <w:rsid w:val="00674A21"/>
    <w:rsid w:val="00677FDB"/>
    <w:rsid w:val="00685989"/>
    <w:rsid w:val="00692B0E"/>
    <w:rsid w:val="006A690F"/>
    <w:rsid w:val="006B127A"/>
    <w:rsid w:val="006F14F4"/>
    <w:rsid w:val="006F1875"/>
    <w:rsid w:val="006F75F9"/>
    <w:rsid w:val="00727B8A"/>
    <w:rsid w:val="00761AA0"/>
    <w:rsid w:val="00777F26"/>
    <w:rsid w:val="0078443C"/>
    <w:rsid w:val="00787DB8"/>
    <w:rsid w:val="007B1544"/>
    <w:rsid w:val="007B4267"/>
    <w:rsid w:val="007E298B"/>
    <w:rsid w:val="007E7D20"/>
    <w:rsid w:val="007F6AED"/>
    <w:rsid w:val="008119AB"/>
    <w:rsid w:val="00822DB3"/>
    <w:rsid w:val="00824D3F"/>
    <w:rsid w:val="00876651"/>
    <w:rsid w:val="0088442B"/>
    <w:rsid w:val="00886538"/>
    <w:rsid w:val="0089386E"/>
    <w:rsid w:val="008D1FFA"/>
    <w:rsid w:val="008D3133"/>
    <w:rsid w:val="008D45DB"/>
    <w:rsid w:val="00912A88"/>
    <w:rsid w:val="00915DA3"/>
    <w:rsid w:val="00921A6D"/>
    <w:rsid w:val="00944A48"/>
    <w:rsid w:val="009636DA"/>
    <w:rsid w:val="00971620"/>
    <w:rsid w:val="00974FCA"/>
    <w:rsid w:val="0097547B"/>
    <w:rsid w:val="00994B5B"/>
    <w:rsid w:val="009B3F44"/>
    <w:rsid w:val="009B7091"/>
    <w:rsid w:val="00A00329"/>
    <w:rsid w:val="00A009CA"/>
    <w:rsid w:val="00A113AA"/>
    <w:rsid w:val="00A13823"/>
    <w:rsid w:val="00A1596C"/>
    <w:rsid w:val="00A37AAE"/>
    <w:rsid w:val="00A534F9"/>
    <w:rsid w:val="00A555E2"/>
    <w:rsid w:val="00A5675A"/>
    <w:rsid w:val="00A63771"/>
    <w:rsid w:val="00A96405"/>
    <w:rsid w:val="00AA0977"/>
    <w:rsid w:val="00AA1673"/>
    <w:rsid w:val="00AF1403"/>
    <w:rsid w:val="00B04A71"/>
    <w:rsid w:val="00B10202"/>
    <w:rsid w:val="00B21B7C"/>
    <w:rsid w:val="00B3237A"/>
    <w:rsid w:val="00BB7702"/>
    <w:rsid w:val="00BC019A"/>
    <w:rsid w:val="00BD36EC"/>
    <w:rsid w:val="00BD6045"/>
    <w:rsid w:val="00BD7CBF"/>
    <w:rsid w:val="00BE6EC6"/>
    <w:rsid w:val="00C3545C"/>
    <w:rsid w:val="00C45D70"/>
    <w:rsid w:val="00C46CD9"/>
    <w:rsid w:val="00C50641"/>
    <w:rsid w:val="00C53CEE"/>
    <w:rsid w:val="00C56A15"/>
    <w:rsid w:val="00C7138E"/>
    <w:rsid w:val="00CB57E2"/>
    <w:rsid w:val="00CC732F"/>
    <w:rsid w:val="00CE034C"/>
    <w:rsid w:val="00CE7DD3"/>
    <w:rsid w:val="00CF69CF"/>
    <w:rsid w:val="00D01C53"/>
    <w:rsid w:val="00D26DE7"/>
    <w:rsid w:val="00D34597"/>
    <w:rsid w:val="00D37E35"/>
    <w:rsid w:val="00D43655"/>
    <w:rsid w:val="00D5291D"/>
    <w:rsid w:val="00D666D4"/>
    <w:rsid w:val="00D704D3"/>
    <w:rsid w:val="00DC2222"/>
    <w:rsid w:val="00DC4C0B"/>
    <w:rsid w:val="00DD6C35"/>
    <w:rsid w:val="00DD76F9"/>
    <w:rsid w:val="00DF24CA"/>
    <w:rsid w:val="00DF57B8"/>
    <w:rsid w:val="00E0343A"/>
    <w:rsid w:val="00E03C8C"/>
    <w:rsid w:val="00E36C44"/>
    <w:rsid w:val="00E36E26"/>
    <w:rsid w:val="00E46F4C"/>
    <w:rsid w:val="00E613A0"/>
    <w:rsid w:val="00E97023"/>
    <w:rsid w:val="00EB1E1B"/>
    <w:rsid w:val="00EB40E7"/>
    <w:rsid w:val="00EC2CB9"/>
    <w:rsid w:val="00EC528F"/>
    <w:rsid w:val="00ED0D58"/>
    <w:rsid w:val="00F105A3"/>
    <w:rsid w:val="00F159DB"/>
    <w:rsid w:val="00F15F9D"/>
    <w:rsid w:val="00F23517"/>
    <w:rsid w:val="00F32CE8"/>
    <w:rsid w:val="00F36401"/>
    <w:rsid w:val="00F4467F"/>
    <w:rsid w:val="00F74506"/>
    <w:rsid w:val="00F8367B"/>
    <w:rsid w:val="00F942D6"/>
    <w:rsid w:val="00F95ABC"/>
    <w:rsid w:val="00FA13F5"/>
    <w:rsid w:val="00FA4934"/>
    <w:rsid w:val="00FB01D3"/>
    <w:rsid w:val="00FB52E2"/>
    <w:rsid w:val="00FB5501"/>
    <w:rsid w:val="00FF17F9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DF62B8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886538"/>
    <w:rPr>
      <w:vertAlign w:val="superscript"/>
    </w:rPr>
  </w:style>
  <w:style w:type="paragraph" w:styleId="BodyTextIndent">
    <w:name w:val="Body Text Indent"/>
    <w:basedOn w:val="Normal"/>
    <w:link w:val="BodyTextIndentChar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22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77FDB"/>
  </w:style>
  <w:style w:type="paragraph" w:styleId="HTMLPreformatted">
    <w:name w:val="HTML Preformatted"/>
    <w:basedOn w:val="Normal"/>
    <w:link w:val="HTMLPreformattedChar"/>
    <w:uiPriority w:val="99"/>
    <w:unhideWhenUsed/>
    <w:rsid w:val="00677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7FDB"/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Други_"/>
    <w:link w:val="a0"/>
    <w:rsid w:val="00677FDB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677FDB"/>
    <w:pPr>
      <w:widowControl w:val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kkk</cp:lastModifiedBy>
  <cp:revision>29</cp:revision>
  <dcterms:created xsi:type="dcterms:W3CDTF">2022-04-18T09:12:00Z</dcterms:created>
  <dcterms:modified xsi:type="dcterms:W3CDTF">2023-01-26T09:22:00Z</dcterms:modified>
</cp:coreProperties>
</file>